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rPr>
        <w:t>申请与选派工作流程</w:t>
      </w:r>
    </w:p>
    <w:p>
      <w:pPr>
        <w:rPr>
          <w:rFonts w:hint="eastAsia"/>
        </w:rPr>
      </w:pPr>
    </w:p>
    <w:tbl>
      <w:tblPr>
        <w:tblW w:w="0" w:type="auto"/>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1428"/>
        <w:gridCol w:w="1646"/>
        <w:gridCol w:w="524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280" w:hRule="atLeast"/>
        </w:trPr>
        <w:tc>
          <w:tcPr>
            <w:tcW w:w="184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lang w:val="en-US" w:eastAsia="zh-CN" w:bidi="ar"/>
              </w:rPr>
              <w:t>时间</w:t>
            </w:r>
          </w:p>
        </w:tc>
        <w:tc>
          <w:tcPr>
            <w:tcW w:w="21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lang w:val="en-US" w:eastAsia="zh-CN" w:bidi="ar"/>
              </w:rPr>
              <w:t>步骤</w:t>
            </w:r>
          </w:p>
        </w:tc>
        <w:tc>
          <w:tcPr>
            <w:tcW w:w="62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lang w:val="en-US" w:eastAsia="zh-CN" w:bidi="ar"/>
              </w:rPr>
              <w:t>具体内容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360" w:hRule="atLeast"/>
        </w:trPr>
        <w:tc>
          <w:tcPr>
            <w:tcW w:w="1843"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lang w:val="en-US" w:eastAsia="zh-CN" w:bidi="ar"/>
              </w:rPr>
              <w:t>3月</w:t>
            </w:r>
            <w:r>
              <w:rPr>
                <w:rFonts w:hint="eastAsia" w:ascii="Helvetica" w:hAnsi="Helvetica" w:eastAsia="Helvetica" w:cs="Helvetica"/>
                <w:i w:val="0"/>
                <w:iCs w:val="0"/>
                <w:caps w:val="0"/>
                <w:color w:val="000000"/>
                <w:spacing w:val="0"/>
                <w:kern w:val="0"/>
                <w:sz w:val="19"/>
                <w:szCs w:val="19"/>
                <w:bdr w:val="none" w:color="auto" w:sz="0" w:space="0"/>
                <w:lang w:val="en-US" w:eastAsia="zh-CN" w:bidi="ar"/>
              </w:rPr>
              <w:t>26</w:t>
            </w:r>
            <w:bookmarkStart w:id="0" w:name="_GoBack"/>
            <w:bookmarkEnd w:id="0"/>
            <w:r>
              <w:rPr>
                <w:rFonts w:hint="default" w:ascii="Helvetica" w:hAnsi="Helvetica" w:eastAsia="Helvetica" w:cs="Helvetica"/>
                <w:i w:val="0"/>
                <w:iCs w:val="0"/>
                <w:caps w:val="0"/>
                <w:color w:val="000000"/>
                <w:spacing w:val="0"/>
                <w:kern w:val="0"/>
                <w:sz w:val="19"/>
                <w:szCs w:val="19"/>
                <w:bdr w:val="none" w:color="auto" w:sz="0" w:space="0"/>
                <w:lang w:val="en-US" w:eastAsia="zh-CN" w:bidi="ar"/>
              </w:rPr>
              <w:t>日前</w:t>
            </w:r>
          </w:p>
        </w:tc>
        <w:tc>
          <w:tcPr>
            <w:tcW w:w="2145"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lang w:val="en-US" w:eastAsia="zh-CN" w:bidi="ar"/>
              </w:rPr>
              <w:t>准备</w:t>
            </w:r>
          </w:p>
        </w:tc>
        <w:tc>
          <w:tcPr>
            <w:tcW w:w="62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lang w:val="en-US" w:eastAsia="zh-CN" w:bidi="ar"/>
              </w:rPr>
              <w:t>1．申请人员查看项目指南，确定是否有资格申请。</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1020" w:hRule="atLeast"/>
        </w:trPr>
        <w:tc>
          <w:tcPr>
            <w:tcW w:w="1843"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ascii="Helvetica" w:hAnsi="Helvetica" w:eastAsia="Helvetica" w:cs="Helvetica"/>
                <w:i w:val="0"/>
                <w:iCs w:val="0"/>
                <w:caps w:val="0"/>
                <w:color w:val="000000"/>
                <w:spacing w:val="0"/>
                <w:sz w:val="19"/>
                <w:szCs w:val="19"/>
              </w:rPr>
            </w:pPr>
          </w:p>
        </w:tc>
        <w:tc>
          <w:tcPr>
            <w:tcW w:w="214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ascii="Helvetica" w:hAnsi="Helvetica" w:eastAsia="Helvetica" w:cs="Helvetica"/>
                <w:i w:val="0"/>
                <w:iCs w:val="0"/>
                <w:caps w:val="0"/>
                <w:color w:val="000000"/>
                <w:spacing w:val="0"/>
                <w:sz w:val="19"/>
                <w:szCs w:val="19"/>
              </w:rPr>
            </w:pPr>
          </w:p>
        </w:tc>
        <w:tc>
          <w:tcPr>
            <w:tcW w:w="62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lang w:val="en-US" w:eastAsia="zh-CN" w:bidi="ar"/>
              </w:rPr>
              <w:t>2. 申请人自行或通过所在单位对外联系，取得外方正式入学通知书或邀请信及外方关于合作奖学金的提名资格，并按应提交的申请材料及说明准备申请材料。</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900" w:hRule="atLeast"/>
        </w:trPr>
        <w:tc>
          <w:tcPr>
            <w:tcW w:w="1843"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ascii="Helvetica" w:hAnsi="Helvetica" w:eastAsia="Helvetica" w:cs="Helvetica"/>
                <w:i w:val="0"/>
                <w:iCs w:val="0"/>
                <w:caps w:val="0"/>
                <w:color w:val="000000"/>
                <w:spacing w:val="0"/>
                <w:sz w:val="19"/>
                <w:szCs w:val="19"/>
              </w:rPr>
            </w:pPr>
          </w:p>
        </w:tc>
        <w:tc>
          <w:tcPr>
            <w:tcW w:w="2145"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lang w:val="en-US" w:eastAsia="zh-CN" w:bidi="ar"/>
              </w:rPr>
              <w:t>申请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lang w:val="en-US" w:eastAsia="zh-CN" w:bidi="ar"/>
              </w:rPr>
              <w:t>及推荐</w:t>
            </w:r>
          </w:p>
        </w:tc>
        <w:tc>
          <w:tcPr>
            <w:tcW w:w="62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lang w:val="en-US" w:eastAsia="zh-CN" w:bidi="ar"/>
              </w:rPr>
              <w:t>1．经所在单位同意后，申请人登录国家公派留学管理信息平台</w:t>
            </w:r>
            <w:r>
              <w:rPr>
                <w:rFonts w:hint="default" w:ascii="Helvetica" w:hAnsi="Helvetica" w:eastAsia="Helvetica" w:cs="Helvetica"/>
                <w:i w:val="0"/>
                <w:iCs w:val="0"/>
                <w:caps w:val="0"/>
                <w:color w:val="000000"/>
                <w:spacing w:val="0"/>
                <w:kern w:val="0"/>
                <w:sz w:val="19"/>
                <w:szCs w:val="19"/>
                <w:bdr w:val="none" w:color="auto" w:sz="0" w:space="0"/>
                <w:lang w:val="en-US" w:eastAsia="zh-CN" w:bidi="ar"/>
              </w:rPr>
              <w:br w:type="textWrapping"/>
            </w:r>
            <w:r>
              <w:rPr>
                <w:rFonts w:hint="default" w:ascii="Helvetica" w:hAnsi="Helvetica" w:eastAsia="Helvetica" w:cs="Helvetica"/>
                <w:i w:val="0"/>
                <w:iCs w:val="0"/>
                <w:caps w:val="0"/>
                <w:color w:val="000000"/>
                <w:spacing w:val="0"/>
                <w:kern w:val="0"/>
                <w:sz w:val="19"/>
                <w:szCs w:val="19"/>
                <w:bdr w:val="none" w:color="auto" w:sz="0" w:space="0"/>
                <w:lang w:val="en-US" w:eastAsia="zh-CN" w:bidi="ar"/>
              </w:rPr>
              <w:t>(</w:t>
            </w:r>
            <w:r>
              <w:rPr>
                <w:rFonts w:hint="default" w:ascii="Helvetica" w:hAnsi="Helvetica" w:eastAsia="Helvetica" w:cs="Helvetica"/>
                <w:i w:val="0"/>
                <w:iCs w:val="0"/>
                <w:caps w:val="0"/>
                <w:spacing w:val="0"/>
                <w:kern w:val="0"/>
                <w:sz w:val="19"/>
                <w:szCs w:val="19"/>
                <w:bdr w:val="none" w:color="auto" w:sz="0" w:space="0"/>
                <w:lang w:val="en-US" w:eastAsia="zh-CN" w:bidi="ar"/>
              </w:rPr>
              <w:fldChar w:fldCharType="begin"/>
            </w:r>
            <w:r>
              <w:rPr>
                <w:rFonts w:hint="default" w:ascii="Helvetica" w:hAnsi="Helvetica" w:eastAsia="Helvetica" w:cs="Helvetica"/>
                <w:i w:val="0"/>
                <w:iCs w:val="0"/>
                <w:caps w:val="0"/>
                <w:spacing w:val="0"/>
                <w:kern w:val="0"/>
                <w:sz w:val="19"/>
                <w:szCs w:val="19"/>
                <w:bdr w:val="none" w:color="auto" w:sz="0" w:space="0"/>
                <w:lang w:val="en-US" w:eastAsia="zh-CN" w:bidi="ar"/>
              </w:rPr>
              <w:instrText xml:space="preserve"> HYPERLINK "https://sa.csc.edu.cn/student" \t "https://www.csc.edu.cn/article/_blank" </w:instrText>
            </w:r>
            <w:r>
              <w:rPr>
                <w:rFonts w:hint="default" w:ascii="Helvetica" w:hAnsi="Helvetica" w:eastAsia="Helvetica" w:cs="Helvetica"/>
                <w:i w:val="0"/>
                <w:iCs w:val="0"/>
                <w:caps w:val="0"/>
                <w:spacing w:val="0"/>
                <w:kern w:val="0"/>
                <w:sz w:val="19"/>
                <w:szCs w:val="19"/>
                <w:bdr w:val="none" w:color="auto" w:sz="0" w:space="0"/>
                <w:lang w:val="en-US" w:eastAsia="zh-CN" w:bidi="ar"/>
              </w:rPr>
              <w:fldChar w:fldCharType="separate"/>
            </w:r>
            <w:r>
              <w:rPr>
                <w:rStyle w:val="4"/>
                <w:rFonts w:hint="default" w:ascii="Helvetica" w:hAnsi="Helvetica" w:eastAsia="Helvetica" w:cs="Helvetica"/>
                <w:i w:val="0"/>
                <w:iCs w:val="0"/>
                <w:caps w:val="0"/>
                <w:spacing w:val="0"/>
                <w:sz w:val="19"/>
                <w:szCs w:val="19"/>
                <w:bdr w:val="none" w:color="auto" w:sz="0" w:space="0"/>
              </w:rPr>
              <w:t>https://sa.csc.edu.cn/student</w:t>
            </w:r>
            <w:r>
              <w:rPr>
                <w:rFonts w:hint="default" w:ascii="Helvetica" w:hAnsi="Helvetica" w:eastAsia="Helvetica" w:cs="Helvetica"/>
                <w:i w:val="0"/>
                <w:iCs w:val="0"/>
                <w:caps w:val="0"/>
                <w:spacing w:val="0"/>
                <w:kern w:val="0"/>
                <w:sz w:val="19"/>
                <w:szCs w:val="19"/>
                <w:bdr w:val="none" w:color="auto" w:sz="0" w:space="0"/>
                <w:lang w:val="en-US" w:eastAsia="zh-CN" w:bidi="ar"/>
              </w:rPr>
              <w:fldChar w:fldCharType="end"/>
            </w:r>
            <w:r>
              <w:rPr>
                <w:rFonts w:hint="default" w:ascii="Helvetica" w:hAnsi="Helvetica" w:eastAsia="Helvetica" w:cs="Helvetica"/>
                <w:i w:val="0"/>
                <w:iCs w:val="0"/>
                <w:caps w:val="0"/>
                <w:color w:val="000000"/>
                <w:spacing w:val="0"/>
                <w:kern w:val="0"/>
                <w:sz w:val="19"/>
                <w:szCs w:val="19"/>
                <w:bdr w:val="none" w:color="auto" w:sz="0" w:space="0"/>
                <w:lang w:val="en-US" w:eastAsia="zh-CN" w:bidi="ar"/>
              </w:rPr>
              <w:t>）进行网上报名（参见信息平台使用说明）。</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600" w:hRule="atLeast"/>
        </w:trPr>
        <w:tc>
          <w:tcPr>
            <w:tcW w:w="1843"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ascii="Helvetica" w:hAnsi="Helvetica" w:eastAsia="Helvetica" w:cs="Helvetica"/>
                <w:i w:val="0"/>
                <w:iCs w:val="0"/>
                <w:caps w:val="0"/>
                <w:color w:val="000000"/>
                <w:spacing w:val="0"/>
                <w:sz w:val="19"/>
                <w:szCs w:val="19"/>
              </w:rPr>
            </w:pPr>
          </w:p>
        </w:tc>
        <w:tc>
          <w:tcPr>
            <w:tcW w:w="214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default" w:ascii="Helvetica" w:hAnsi="Helvetica" w:eastAsia="Helvetica" w:cs="Helvetica"/>
                <w:i w:val="0"/>
                <w:iCs w:val="0"/>
                <w:caps w:val="0"/>
                <w:color w:val="000000"/>
                <w:spacing w:val="0"/>
                <w:sz w:val="19"/>
                <w:szCs w:val="19"/>
              </w:rPr>
            </w:pPr>
          </w:p>
        </w:tc>
        <w:tc>
          <w:tcPr>
            <w:tcW w:w="62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lang w:val="en-US" w:eastAsia="zh-CN" w:bidi="ar"/>
              </w:rPr>
              <w:t>2. 按应提交的申请材料及说明准备申请材料，并按时提交至相应受理单位。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600" w:hRule="atLeast"/>
        </w:trPr>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lang w:val="en-US" w:eastAsia="zh-CN" w:bidi="ar"/>
              </w:rPr>
              <w:t>4月</w:t>
            </w:r>
          </w:p>
        </w:tc>
        <w:tc>
          <w:tcPr>
            <w:tcW w:w="21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lang w:val="en-US" w:eastAsia="zh-CN" w:bidi="ar"/>
              </w:rPr>
              <w:t>受理及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lang w:val="en-US" w:eastAsia="zh-CN" w:bidi="ar"/>
              </w:rPr>
              <w:t>材料审核</w:t>
            </w:r>
          </w:p>
        </w:tc>
        <w:tc>
          <w:tcPr>
            <w:tcW w:w="62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lang w:val="en-US" w:eastAsia="zh-CN" w:bidi="ar"/>
              </w:rPr>
              <w:t>受理单位负责其工作范围内的申请人的材料受理及审核工作，4月12日前提交至留学基金委。</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380" w:hRule="atLeast"/>
        </w:trPr>
        <w:tc>
          <w:tcPr>
            <w:tcW w:w="184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lang w:val="en-US" w:eastAsia="zh-CN" w:bidi="ar"/>
              </w:rPr>
              <w:t>5月</w:t>
            </w:r>
          </w:p>
        </w:tc>
        <w:tc>
          <w:tcPr>
            <w:tcW w:w="21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lang w:val="en-US" w:eastAsia="zh-CN" w:bidi="ar"/>
              </w:rPr>
              <w:t>评审</w:t>
            </w:r>
          </w:p>
        </w:tc>
        <w:tc>
          <w:tcPr>
            <w:tcW w:w="62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lang w:val="en-US" w:eastAsia="zh-CN" w:bidi="ar"/>
              </w:rPr>
              <w:t>国家留学基金委组织材料审核及专家评审。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280" w:hRule="atLeast"/>
        </w:trPr>
        <w:tc>
          <w:tcPr>
            <w:tcW w:w="1843"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lang w:val="en-US" w:eastAsia="zh-CN" w:bidi="ar"/>
              </w:rPr>
              <w:t>5月底</w:t>
            </w:r>
          </w:p>
        </w:tc>
        <w:tc>
          <w:tcPr>
            <w:tcW w:w="2145"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lang w:val="en-US" w:eastAsia="zh-CN" w:bidi="ar"/>
              </w:rPr>
              <w:t>录取</w:t>
            </w:r>
          </w:p>
        </w:tc>
        <w:tc>
          <w:tcPr>
            <w:tcW w:w="62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lang w:val="en-US" w:eastAsia="zh-CN" w:bidi="ar"/>
              </w:rPr>
              <w:t>国家留学基金委与外方确认录取结果。</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280" w:hRule="atLeast"/>
        </w:trPr>
        <w:tc>
          <w:tcPr>
            <w:tcW w:w="1843"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ascii="Helvetica" w:hAnsi="Helvetica" w:eastAsia="Helvetica" w:cs="Helvetica"/>
                <w:i w:val="0"/>
                <w:iCs w:val="0"/>
                <w:caps w:val="0"/>
                <w:color w:val="000000"/>
                <w:spacing w:val="0"/>
                <w:sz w:val="19"/>
                <w:szCs w:val="19"/>
              </w:rPr>
            </w:pPr>
          </w:p>
        </w:tc>
        <w:tc>
          <w:tcPr>
            <w:tcW w:w="214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ascii="Helvetica" w:hAnsi="Helvetica" w:eastAsia="Helvetica" w:cs="Helvetica"/>
                <w:i w:val="0"/>
                <w:iCs w:val="0"/>
                <w:caps w:val="0"/>
                <w:color w:val="000000"/>
                <w:spacing w:val="0"/>
                <w:sz w:val="19"/>
                <w:szCs w:val="19"/>
              </w:rPr>
            </w:pPr>
          </w:p>
        </w:tc>
        <w:tc>
          <w:tcPr>
            <w:tcW w:w="62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lang w:val="en-US" w:eastAsia="zh-CN" w:bidi="ar"/>
              </w:rPr>
              <w:t>通过国家公派留学管理信息平台公布录取结果。</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280" w:hRule="atLeast"/>
        </w:trPr>
        <w:tc>
          <w:tcPr>
            <w:tcW w:w="1843"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ascii="Helvetica" w:hAnsi="Helvetica" w:eastAsia="Helvetica" w:cs="Helvetica"/>
                <w:i w:val="0"/>
                <w:iCs w:val="0"/>
                <w:caps w:val="0"/>
                <w:color w:val="000000"/>
                <w:spacing w:val="0"/>
                <w:sz w:val="19"/>
                <w:szCs w:val="19"/>
              </w:rPr>
            </w:pPr>
          </w:p>
        </w:tc>
        <w:tc>
          <w:tcPr>
            <w:tcW w:w="214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ascii="Helvetica" w:hAnsi="Helvetica" w:eastAsia="Helvetica" w:cs="Helvetica"/>
                <w:i w:val="0"/>
                <w:iCs w:val="0"/>
                <w:caps w:val="0"/>
                <w:color w:val="000000"/>
                <w:spacing w:val="0"/>
                <w:sz w:val="19"/>
                <w:szCs w:val="19"/>
              </w:rPr>
            </w:pPr>
          </w:p>
        </w:tc>
        <w:tc>
          <w:tcPr>
            <w:tcW w:w="62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lang w:val="en-US" w:eastAsia="zh-CN" w:bidi="ar"/>
              </w:rPr>
              <w:t>自行下载打印录取通知及录取材料。</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560" w:hRule="atLeast"/>
        </w:trPr>
        <w:tc>
          <w:tcPr>
            <w:tcW w:w="184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lang w:val="en-US" w:eastAsia="zh-CN" w:bidi="ar"/>
              </w:rPr>
              <w:t>6月起</w:t>
            </w:r>
          </w:p>
        </w:tc>
        <w:tc>
          <w:tcPr>
            <w:tcW w:w="21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lang w:val="en-US" w:eastAsia="zh-CN" w:bidi="ar"/>
              </w:rPr>
              <w:t>派出</w:t>
            </w:r>
          </w:p>
        </w:tc>
        <w:tc>
          <w:tcPr>
            <w:tcW w:w="62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lang w:val="en-US" w:eastAsia="zh-CN" w:bidi="ar"/>
              </w:rPr>
              <w:t>签订《国家公派出国留学协议书》、办理签证、预订机票等派出手续。</w:t>
            </w: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lODIzYWI3MTAxZTNkZWIwYjYyOTEyNWM2YjI2NDkifQ=="/>
  </w:docVars>
  <w:rsids>
    <w:rsidRoot w:val="6A7E14FA"/>
    <w:rsid w:val="6A7E1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2024-03-01T07:53:00Z</dcterms:created>
  <dc:creator>Super</dc:creator>
  <cp:lastModifiedBy>Super</cp:lastModifiedBy>
  <dcterms:modified xsi:type="dcterms:W3CDTF">2024-03-01T07:55:14Z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5828A4D0B9004E1BAB4292B3D2AD63F7_11</vt:lpwstr>
  </property>
</Properties>
</file>