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/>
          <w:sz w:val="28"/>
          <w:szCs w:val="28"/>
          <w:lang w:val="en-US" w:eastAsia="zh-CN"/>
        </w:rPr>
        <w:t>国际会议（线上、线下）审批程序</w:t>
      </w:r>
    </w:p>
    <w:bookmarkEnd w:id="0"/>
    <w:p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外方代表在100人以下或会议总人数在400人以下的一般性国际会议，以及外方代表在300人以下或会议总人数在800人以下的自然科学技术领域的专业或学术性国际会议，须报省政府审批，应至少在会议举办前一个半月履行报批手续。超出上述人员规模的，须报省政府审核后报国家层面审批，应至少在会议举办前三个半月履行报批手续。线上或线上线下结合形式的国际会议，线上参会人数也计入参会人员总数。会议结束后，应在1个月内将会议总结报送国际合作处。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各单位若有国际会议计划，应在前一年的年底报计划到国合处，国合处报省政府。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召开国际会议前，应撰写拟召开国际会议申请，报国合处。申请书应包含以下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两</w:t>
      </w:r>
      <w:r>
        <w:rPr>
          <w:rFonts w:hint="eastAsia" w:ascii="仿宋" w:hAnsi="仿宋" w:eastAsia="仿宋" w:cs="仿宋"/>
          <w:sz w:val="28"/>
          <w:szCs w:val="28"/>
        </w:rPr>
        <w:t>方面的内容：</w:t>
      </w:r>
    </w:p>
    <w:p>
      <w:pPr>
        <w:pStyle w:val="4"/>
        <w:numPr>
          <w:ilvl w:val="0"/>
          <w:numId w:val="2"/>
        </w:numPr>
        <w:ind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正文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包括：举办会议的目的和意义；会议时间、地点、参会人员层次和规模（国外参会人员的国家及大约人数、国内参会人员的人数，如有台湾参会人员应特别说明）以及主承办单位等；会议经费支出总数及支出渠道等。</w:t>
      </w:r>
    </w:p>
    <w:p>
      <w:pPr>
        <w:pStyle w:val="4"/>
        <w:numPr>
          <w:ilvl w:val="0"/>
          <w:numId w:val="2"/>
        </w:numPr>
        <w:ind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附件包括：会议议程、经费预算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国合处负责审核申报书内容，报院领导审核批准后行文，向省政府提交申请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经批准后方可召开会议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4"/>
        <w:numPr>
          <w:ilvl w:val="0"/>
          <w:numId w:val="1"/>
        </w:numPr>
        <w:ind w:left="0" w:firstLine="0" w:firstLineChars="0"/>
        <w:jc w:val="left"/>
      </w:pPr>
      <w:r>
        <w:rPr>
          <w:rFonts w:hint="eastAsia" w:ascii="仿宋" w:hAnsi="仿宋" w:eastAsia="仿宋" w:cs="仿宋"/>
          <w:sz w:val="28"/>
          <w:szCs w:val="28"/>
        </w:rPr>
        <w:t>国际会议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经费开支按照《在华举办国际会议经费管理办法》（财行〔2015〕371号）执行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BA24AB"/>
    <w:multiLevelType w:val="multilevel"/>
    <w:tmpl w:val="03BA24AB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500467B8"/>
    <w:multiLevelType w:val="multilevel"/>
    <w:tmpl w:val="500467B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25B58"/>
    <w:rsid w:val="1892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2021-11-02T07:05:00Z</dcterms:created>
  <dc:creator>way</dc:creator>
  <cp:lastModifiedBy>way</cp:lastModifiedBy>
  <dcterms:modified xsi:type="dcterms:W3CDTF">2021-11-02T07:06:19Z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6771F10B2A724717973FE39DB465F2D9</vt:lpwstr>
  </property>
</Properties>
</file>